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B9958">
      <w:pPr>
        <w:keepNext w:val="0"/>
        <w:keepLines w:val="0"/>
        <w:pageBreakBefore w:val="0"/>
        <w:widowControl w:val="0"/>
        <w:kinsoku/>
        <w:wordWrap/>
        <w:overflowPunct/>
        <w:topLinePunct w:val="0"/>
        <w:autoSpaceDE/>
        <w:autoSpaceDN/>
        <w:bidi w:val="0"/>
        <w:adjustRightInd/>
        <w:snapToGrid/>
        <w:spacing w:line="640" w:lineRule="exact"/>
        <w:ind w:left="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1</w:t>
      </w:r>
    </w:p>
    <w:p w14:paraId="1D1314BE">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202</w:t>
      </w:r>
      <w:r>
        <w:rPr>
          <w:rFonts w:hint="eastAsia" w:asciiTheme="majorEastAsia" w:hAnsiTheme="majorEastAsia" w:eastAsiaTheme="majorEastAsia" w:cstheme="majorEastAsia"/>
          <w:b/>
          <w:bCs/>
          <w:sz w:val="36"/>
          <w:szCs w:val="36"/>
          <w:lang w:val="en-US" w:eastAsia="zh-CN"/>
        </w:rPr>
        <w:t>6</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eastAsia="zh-CN"/>
        </w:rPr>
        <w:t>非煤矿山尾矿库</w:t>
      </w:r>
      <w:r>
        <w:rPr>
          <w:rFonts w:hint="eastAsia" w:asciiTheme="majorEastAsia" w:hAnsiTheme="majorEastAsia" w:eastAsiaTheme="majorEastAsia" w:cstheme="majorEastAsia"/>
          <w:b/>
          <w:bCs/>
          <w:sz w:val="36"/>
          <w:szCs w:val="36"/>
        </w:rPr>
        <w:t>执法检查安排表</w:t>
      </w:r>
    </w:p>
    <w:tbl>
      <w:tblPr>
        <w:tblStyle w:val="2"/>
        <w:tblW w:w="9090"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215"/>
        <w:gridCol w:w="3615"/>
        <w:gridCol w:w="960"/>
        <w:gridCol w:w="1305"/>
        <w:gridCol w:w="1245"/>
      </w:tblGrid>
      <w:tr w14:paraId="6CDB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136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103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检查类型</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4A3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 xml:space="preserve">         企业名称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900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年度检查频次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C8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企业类型</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E1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责任部门</w:t>
            </w:r>
          </w:p>
        </w:tc>
      </w:tr>
      <w:tr w14:paraId="7F38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E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F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重点检查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大同市赵家窑石墨矿西尾矿库及配套选矿厂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6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4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尾矿库</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9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6D62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6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C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重点检查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F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山西天源矿业有限公司（一车间）红沟沿雨裂沟尾矿库及配套选矿厂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E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8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尾矿库</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6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4A32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1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4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重点检查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9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大同市坤泰石墨有限责任公司古店镇北羊坊石墨矿尾矿库及配套选矿厂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E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1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尾矿库</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3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621E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E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B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重点检查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6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大同市光华矿业有限责任公司大嘴沟尾矿库(干堆）及配套选矿厂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0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6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尾矿库</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1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54F2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F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7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重点检查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EC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大同市梁鹭山片石有限责任公司古店镇西沙沟片麻岩矿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4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2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露天矿山</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0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569D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C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2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一般检查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3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大同市新荣区光华矿业有限责任公司铁矿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C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3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露天矿山</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5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42CD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A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8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一般检查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C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大同市赵家窑石墨矿（新荣区西村乡李花庄石墨矿）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E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5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露天矿山</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F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1A38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5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9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一般检查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大同市坤泰石墨有限责任公司古店镇北羊坊石墨矿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2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7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小型露天采石场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2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6C6B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E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1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一般检查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E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大同市云星石墨有限责任公司南郊区古店石墨矿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B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8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小型露天采石场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5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2FA6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5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5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一般检查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新荣区花园屯乡太平庄砖瓦用粘土矿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8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砖瓦粘土矿</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A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3BFD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5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一般检查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大同市新荣区展途新型环保建材厂新荣区西村乡东村砖瓦用粘土矿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5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4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砖瓦粘土矿</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9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r w14:paraId="5D7B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5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C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一般检查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6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大同市新荣区鑫进亿新型环保建材厂新荣区花园屯乡花园屯砖瓦用粘土矿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D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5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砖瓦粘土矿</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5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安监股</w:t>
            </w:r>
          </w:p>
        </w:tc>
      </w:tr>
    </w:tbl>
    <w:p w14:paraId="55160C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DD08DF"/>
    <w:rsid w:val="FCDD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2026-06-04T13:45:00Z</dcterms:created>
  <dc:creator>koa</dc:creator>
  <cp:lastModifiedBy>koa</cp:lastModifiedBy>
  <dcterms:modified xsi:type="dcterms:W3CDTF">2026-06-04T13:45:31Z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1B39C616FBE93450E010216A706C3A16_41</vt:lpwstr>
  </property>
</Properties>
</file>