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DA41">
      <w:pPr>
        <w:jc w:val="center"/>
        <w:rPr>
          <w:rFonts w:hint="eastAsia"/>
          <w:b/>
          <w:bCs/>
          <w:sz w:val="44"/>
          <w:szCs w:val="44"/>
        </w:rPr>
      </w:pPr>
    </w:p>
    <w:p w14:paraId="48EF7F8F">
      <w:pPr>
        <w:jc w:val="center"/>
        <w:rPr>
          <w:rFonts w:hint="eastAsia"/>
          <w:b/>
          <w:bCs/>
          <w:sz w:val="44"/>
          <w:szCs w:val="44"/>
        </w:rPr>
      </w:pPr>
      <w:r>
        <w:rPr>
          <w:rFonts w:hint="eastAsia"/>
          <w:b/>
          <w:bCs/>
          <w:sz w:val="44"/>
          <w:szCs w:val="44"/>
        </w:rPr>
        <w:t>新荣区民政局政府信息公开指南</w:t>
      </w:r>
    </w:p>
    <w:p w14:paraId="5CF75921">
      <w:pPr>
        <w:jc w:val="both"/>
        <w:rPr>
          <w:rFonts w:hint="eastAsia"/>
          <w:b w:val="0"/>
          <w:bCs w:val="0"/>
          <w:sz w:val="32"/>
          <w:szCs w:val="32"/>
        </w:rPr>
      </w:pPr>
    </w:p>
    <w:p w14:paraId="21B45CD6">
      <w:pPr>
        <w:ind w:firstLine="640" w:firstLineChars="200"/>
        <w:jc w:val="both"/>
        <w:rPr>
          <w:rFonts w:hint="eastAsia"/>
          <w:b w:val="0"/>
          <w:bCs w:val="0"/>
          <w:sz w:val="32"/>
          <w:szCs w:val="32"/>
        </w:rPr>
      </w:pPr>
      <w:r>
        <w:rPr>
          <w:rFonts w:hint="eastAsia"/>
          <w:b w:val="0"/>
          <w:bCs w:val="0"/>
          <w:sz w:val="32"/>
          <w:szCs w:val="32"/>
        </w:rPr>
        <w:t>为了保障公民、法人和其他组织依法获取</w:t>
      </w:r>
      <w:r>
        <w:rPr>
          <w:rFonts w:hint="eastAsia"/>
          <w:b w:val="0"/>
          <w:bCs w:val="0"/>
          <w:sz w:val="32"/>
          <w:szCs w:val="32"/>
          <w:lang w:eastAsia="zh-CN"/>
        </w:rPr>
        <w:t>新荣区</w:t>
      </w:r>
      <w:r>
        <w:rPr>
          <w:rFonts w:hint="eastAsia"/>
          <w:b w:val="0"/>
          <w:bCs w:val="0"/>
          <w:sz w:val="32"/>
          <w:szCs w:val="32"/>
        </w:rPr>
        <w:t>民政局政府信息，提高民政局工作的透明度，建设法治政府，充分发挥政府信息对人民群众生产、生活和经济社会活动的服务作用，根据《中华人民共和国政府信息公开条例》（以下简称《条例》）和有关法律法规的规定，结合我局实际，编制本指南。</w:t>
      </w:r>
    </w:p>
    <w:p w14:paraId="191DDE3B">
      <w:pPr>
        <w:ind w:firstLine="640" w:firstLineChars="200"/>
        <w:jc w:val="both"/>
        <w:rPr>
          <w:rFonts w:hint="eastAsia"/>
          <w:b w:val="0"/>
          <w:bCs w:val="0"/>
          <w:sz w:val="32"/>
          <w:szCs w:val="32"/>
        </w:rPr>
      </w:pPr>
      <w:r>
        <w:rPr>
          <w:rFonts w:hint="eastAsia"/>
          <w:b w:val="0"/>
          <w:bCs w:val="0"/>
          <w:sz w:val="32"/>
          <w:szCs w:val="32"/>
        </w:rPr>
        <w:t>一、主动公开</w:t>
      </w:r>
    </w:p>
    <w:p w14:paraId="62C08B33">
      <w:pPr>
        <w:ind w:firstLine="640" w:firstLineChars="200"/>
        <w:jc w:val="both"/>
        <w:rPr>
          <w:rFonts w:hint="eastAsia"/>
          <w:b w:val="0"/>
          <w:bCs w:val="0"/>
          <w:sz w:val="32"/>
          <w:szCs w:val="32"/>
        </w:rPr>
      </w:pPr>
      <w:r>
        <w:rPr>
          <w:rFonts w:hint="eastAsia"/>
          <w:b w:val="0"/>
          <w:bCs w:val="0"/>
          <w:sz w:val="32"/>
          <w:szCs w:val="32"/>
        </w:rPr>
        <w:t>（一）公开范围</w:t>
      </w:r>
    </w:p>
    <w:p w14:paraId="26481AE3">
      <w:pPr>
        <w:ind w:firstLine="640" w:firstLineChars="200"/>
        <w:jc w:val="both"/>
        <w:rPr>
          <w:rFonts w:hint="eastAsia"/>
          <w:b w:val="0"/>
          <w:bCs w:val="0"/>
          <w:sz w:val="32"/>
          <w:szCs w:val="32"/>
        </w:rPr>
      </w:pPr>
      <w:r>
        <w:rPr>
          <w:rFonts w:hint="eastAsia"/>
          <w:b w:val="0"/>
          <w:bCs w:val="0"/>
          <w:sz w:val="32"/>
          <w:szCs w:val="32"/>
        </w:rPr>
        <w:t>本机关主动向社会公开</w:t>
      </w:r>
      <w:r>
        <w:rPr>
          <w:rFonts w:hint="eastAsia"/>
          <w:b w:val="0"/>
          <w:bCs w:val="0"/>
          <w:sz w:val="32"/>
          <w:szCs w:val="32"/>
          <w:lang w:eastAsia="zh-CN"/>
        </w:rPr>
        <w:t>非机密</w:t>
      </w:r>
      <w:r>
        <w:rPr>
          <w:rFonts w:hint="eastAsia"/>
          <w:b w:val="0"/>
          <w:bCs w:val="0"/>
          <w:sz w:val="32"/>
          <w:szCs w:val="32"/>
        </w:rPr>
        <w:t>的信息。公民、法人和其他组织可以在</w:t>
      </w:r>
      <w:r>
        <w:rPr>
          <w:rFonts w:hint="eastAsia"/>
          <w:b w:val="0"/>
          <w:bCs w:val="0"/>
          <w:sz w:val="32"/>
          <w:szCs w:val="32"/>
          <w:lang w:eastAsia="zh-CN"/>
        </w:rPr>
        <w:t>新荣区人民政府门户网</w:t>
      </w:r>
      <w:r>
        <w:rPr>
          <w:rFonts w:hint="eastAsia"/>
          <w:b w:val="0"/>
          <w:bCs w:val="0"/>
          <w:sz w:val="32"/>
          <w:szCs w:val="32"/>
        </w:rPr>
        <w:t>上查阅该。</w:t>
      </w:r>
    </w:p>
    <w:p w14:paraId="241884B1">
      <w:pPr>
        <w:ind w:firstLine="640" w:firstLineChars="200"/>
        <w:jc w:val="both"/>
        <w:rPr>
          <w:rFonts w:hint="eastAsia"/>
          <w:b w:val="0"/>
          <w:bCs w:val="0"/>
          <w:sz w:val="32"/>
          <w:szCs w:val="32"/>
        </w:rPr>
      </w:pPr>
      <w:r>
        <w:rPr>
          <w:rFonts w:hint="eastAsia"/>
          <w:b w:val="0"/>
          <w:bCs w:val="0"/>
          <w:sz w:val="32"/>
          <w:szCs w:val="32"/>
        </w:rPr>
        <w:t>（二）公开形式</w:t>
      </w:r>
    </w:p>
    <w:p w14:paraId="08A386B4">
      <w:pPr>
        <w:ind w:firstLine="640" w:firstLineChars="200"/>
        <w:jc w:val="both"/>
        <w:rPr>
          <w:rFonts w:hint="eastAsia"/>
          <w:b w:val="0"/>
          <w:bCs w:val="0"/>
          <w:sz w:val="32"/>
          <w:szCs w:val="32"/>
        </w:rPr>
      </w:pPr>
      <w:r>
        <w:rPr>
          <w:rFonts w:hint="eastAsia"/>
          <w:b w:val="0"/>
          <w:bCs w:val="0"/>
          <w:sz w:val="32"/>
          <w:szCs w:val="32"/>
        </w:rPr>
        <w:t xml:space="preserve">1. </w:t>
      </w:r>
      <w:r>
        <w:rPr>
          <w:rFonts w:hint="eastAsia"/>
          <w:b w:val="0"/>
          <w:bCs w:val="0"/>
          <w:sz w:val="32"/>
          <w:szCs w:val="32"/>
          <w:lang w:eastAsia="zh-CN"/>
        </w:rPr>
        <w:t>新荣区人民政府门户网（http://www.xr.gov.cn）</w:t>
      </w:r>
      <w:r>
        <w:rPr>
          <w:rFonts w:hint="eastAsia"/>
          <w:b w:val="0"/>
          <w:bCs w:val="0"/>
          <w:sz w:val="32"/>
          <w:szCs w:val="32"/>
        </w:rPr>
        <w:t>；</w:t>
      </w:r>
    </w:p>
    <w:p w14:paraId="1714D8F6">
      <w:pPr>
        <w:ind w:firstLine="640" w:firstLineChars="200"/>
        <w:jc w:val="both"/>
        <w:rPr>
          <w:rFonts w:hint="eastAsia"/>
          <w:b w:val="0"/>
          <w:bCs w:val="0"/>
          <w:sz w:val="32"/>
          <w:szCs w:val="32"/>
        </w:rPr>
      </w:pPr>
      <w:r>
        <w:rPr>
          <w:rFonts w:hint="eastAsia"/>
          <w:b w:val="0"/>
          <w:bCs w:val="0"/>
          <w:sz w:val="32"/>
          <w:szCs w:val="32"/>
          <w:lang w:val="en-US" w:eastAsia="zh-CN"/>
        </w:rPr>
        <w:t>2</w:t>
      </w:r>
      <w:r>
        <w:rPr>
          <w:rFonts w:hint="eastAsia"/>
          <w:b w:val="0"/>
          <w:bCs w:val="0"/>
          <w:sz w:val="32"/>
          <w:szCs w:val="32"/>
        </w:rPr>
        <w:t>. 新闻发布会、报刊、广播、电视等。</w:t>
      </w:r>
    </w:p>
    <w:p w14:paraId="12633CE6">
      <w:pPr>
        <w:ind w:firstLine="640" w:firstLineChars="200"/>
        <w:jc w:val="both"/>
        <w:rPr>
          <w:rFonts w:hint="eastAsia"/>
          <w:b w:val="0"/>
          <w:bCs w:val="0"/>
          <w:sz w:val="32"/>
          <w:szCs w:val="32"/>
        </w:rPr>
      </w:pPr>
      <w:r>
        <w:rPr>
          <w:rFonts w:hint="eastAsia"/>
          <w:b w:val="0"/>
          <w:bCs w:val="0"/>
          <w:sz w:val="32"/>
          <w:szCs w:val="32"/>
        </w:rPr>
        <w:t>（三）公开时限</w:t>
      </w:r>
    </w:p>
    <w:p w14:paraId="040F9167">
      <w:pPr>
        <w:ind w:firstLine="640" w:firstLineChars="200"/>
        <w:jc w:val="both"/>
        <w:rPr>
          <w:rFonts w:hint="eastAsia"/>
          <w:b w:val="0"/>
          <w:bCs w:val="0"/>
          <w:sz w:val="32"/>
          <w:szCs w:val="32"/>
        </w:rPr>
      </w:pPr>
      <w:r>
        <w:rPr>
          <w:rFonts w:hint="eastAsia"/>
          <w:b w:val="0"/>
          <w:bCs w:val="0"/>
          <w:sz w:val="32"/>
          <w:szCs w:val="32"/>
        </w:rPr>
        <w:t>属于主动公开范围的政府信息，自该政府信息形成或者变更之日起</w:t>
      </w:r>
      <w:r>
        <w:rPr>
          <w:rFonts w:hint="eastAsia"/>
          <w:b w:val="0"/>
          <w:bCs w:val="0"/>
          <w:sz w:val="32"/>
          <w:szCs w:val="32"/>
          <w:lang w:val="en-US" w:eastAsia="zh-CN"/>
        </w:rPr>
        <w:t>20</w:t>
      </w:r>
      <w:r>
        <w:rPr>
          <w:rFonts w:hint="eastAsia"/>
          <w:b w:val="0"/>
          <w:bCs w:val="0"/>
          <w:sz w:val="32"/>
          <w:szCs w:val="32"/>
        </w:rPr>
        <w:t>个工作日内予以公开。法律、法规对政府信息公开的期限另有规定的，从其规定。</w:t>
      </w:r>
    </w:p>
    <w:p w14:paraId="427D60C7">
      <w:pPr>
        <w:ind w:firstLine="640" w:firstLineChars="200"/>
        <w:jc w:val="both"/>
        <w:rPr>
          <w:rFonts w:hint="eastAsia"/>
          <w:b w:val="0"/>
          <w:bCs w:val="0"/>
          <w:sz w:val="32"/>
          <w:szCs w:val="32"/>
        </w:rPr>
      </w:pPr>
      <w:r>
        <w:rPr>
          <w:rFonts w:hint="eastAsia"/>
          <w:b w:val="0"/>
          <w:bCs w:val="0"/>
          <w:sz w:val="32"/>
          <w:szCs w:val="32"/>
        </w:rPr>
        <w:t>二、申请公开</w:t>
      </w:r>
    </w:p>
    <w:p w14:paraId="2FB3F361">
      <w:pPr>
        <w:ind w:firstLine="640" w:firstLineChars="200"/>
        <w:jc w:val="both"/>
        <w:rPr>
          <w:rFonts w:hint="eastAsia"/>
          <w:b w:val="0"/>
          <w:bCs w:val="0"/>
          <w:sz w:val="32"/>
          <w:szCs w:val="32"/>
        </w:rPr>
      </w:pPr>
      <w:r>
        <w:rPr>
          <w:rFonts w:hint="eastAsia"/>
          <w:b w:val="0"/>
          <w:bCs w:val="0"/>
          <w:sz w:val="32"/>
          <w:szCs w:val="32"/>
        </w:rPr>
        <w:t>公民、法人或者其他组织（以下简称申请人）可以根据自身生产、生活、科研等特殊需要，向本机关申请获取主动公开以外的政府信息。</w:t>
      </w:r>
    </w:p>
    <w:p w14:paraId="516785FE">
      <w:pPr>
        <w:ind w:firstLine="640" w:firstLineChars="200"/>
        <w:jc w:val="both"/>
        <w:rPr>
          <w:rFonts w:hint="eastAsia"/>
          <w:b w:val="0"/>
          <w:bCs w:val="0"/>
          <w:sz w:val="32"/>
          <w:szCs w:val="32"/>
        </w:rPr>
      </w:pPr>
      <w:r>
        <w:rPr>
          <w:rFonts w:hint="eastAsia"/>
          <w:b w:val="0"/>
          <w:bCs w:val="0"/>
          <w:sz w:val="32"/>
          <w:szCs w:val="32"/>
        </w:rPr>
        <w:t>（一）受理机构</w:t>
      </w:r>
    </w:p>
    <w:p w14:paraId="676BFAFE">
      <w:pPr>
        <w:ind w:firstLine="640" w:firstLineChars="200"/>
        <w:jc w:val="both"/>
        <w:rPr>
          <w:rFonts w:hint="eastAsia"/>
          <w:b w:val="0"/>
          <w:bCs w:val="0"/>
          <w:sz w:val="32"/>
          <w:szCs w:val="32"/>
        </w:rPr>
      </w:pPr>
      <w:r>
        <w:rPr>
          <w:rFonts w:hint="eastAsia"/>
          <w:b w:val="0"/>
          <w:bCs w:val="0"/>
          <w:sz w:val="32"/>
          <w:szCs w:val="32"/>
          <w:lang w:eastAsia="zh-CN"/>
        </w:rPr>
        <w:t>新荣区</w:t>
      </w:r>
      <w:r>
        <w:rPr>
          <w:rFonts w:hint="eastAsia"/>
          <w:b w:val="0"/>
          <w:bCs w:val="0"/>
          <w:sz w:val="32"/>
          <w:szCs w:val="32"/>
        </w:rPr>
        <w:t>政府信息公开申请受理机构为</w:t>
      </w:r>
      <w:r>
        <w:rPr>
          <w:rFonts w:hint="eastAsia"/>
          <w:b w:val="0"/>
          <w:bCs w:val="0"/>
          <w:sz w:val="32"/>
          <w:szCs w:val="32"/>
          <w:lang w:eastAsia="zh-CN"/>
        </w:rPr>
        <w:t>大同市新荣区民政局</w:t>
      </w:r>
      <w:r>
        <w:rPr>
          <w:rFonts w:hint="eastAsia"/>
          <w:b w:val="0"/>
          <w:bCs w:val="0"/>
          <w:sz w:val="32"/>
          <w:szCs w:val="32"/>
        </w:rPr>
        <w:t>；办公地址：</w:t>
      </w:r>
      <w:r>
        <w:rPr>
          <w:rFonts w:hint="eastAsia"/>
          <w:b w:val="0"/>
          <w:bCs w:val="0"/>
          <w:sz w:val="32"/>
          <w:szCs w:val="32"/>
          <w:lang w:eastAsia="zh-CN"/>
        </w:rPr>
        <w:t>新荣区长城东街</w:t>
      </w:r>
      <w:r>
        <w:rPr>
          <w:rFonts w:hint="eastAsia"/>
          <w:b w:val="0"/>
          <w:bCs w:val="0"/>
          <w:sz w:val="32"/>
          <w:szCs w:val="32"/>
        </w:rPr>
        <w:t>；联系电话：</w:t>
      </w:r>
      <w:r>
        <w:rPr>
          <w:rFonts w:hint="eastAsia"/>
          <w:b w:val="0"/>
          <w:bCs w:val="0"/>
          <w:sz w:val="32"/>
          <w:szCs w:val="32"/>
          <w:lang w:val="en-US" w:eastAsia="zh-CN"/>
        </w:rPr>
        <w:t>0352-3072006</w:t>
      </w:r>
      <w:r>
        <w:rPr>
          <w:rFonts w:hint="eastAsia"/>
          <w:b w:val="0"/>
          <w:bCs w:val="0"/>
          <w:sz w:val="32"/>
          <w:szCs w:val="32"/>
        </w:rPr>
        <w:t>；邮政编码：</w:t>
      </w:r>
      <w:r>
        <w:rPr>
          <w:rFonts w:hint="eastAsia"/>
          <w:b w:val="0"/>
          <w:bCs w:val="0"/>
          <w:sz w:val="32"/>
          <w:szCs w:val="32"/>
          <w:lang w:val="en-US" w:eastAsia="zh-CN"/>
        </w:rPr>
        <w:t>037002</w:t>
      </w:r>
      <w:r>
        <w:rPr>
          <w:rFonts w:hint="eastAsia"/>
          <w:b w:val="0"/>
          <w:bCs w:val="0"/>
          <w:sz w:val="32"/>
          <w:szCs w:val="32"/>
        </w:rPr>
        <w:t>。</w:t>
      </w:r>
    </w:p>
    <w:p w14:paraId="56E9BA2B">
      <w:pPr>
        <w:ind w:firstLine="640" w:firstLineChars="200"/>
        <w:jc w:val="both"/>
        <w:rPr>
          <w:rFonts w:hint="eastAsia"/>
          <w:b w:val="0"/>
          <w:bCs w:val="0"/>
          <w:sz w:val="32"/>
          <w:szCs w:val="32"/>
        </w:rPr>
      </w:pPr>
      <w:r>
        <w:rPr>
          <w:rFonts w:hint="eastAsia"/>
          <w:b w:val="0"/>
          <w:bCs w:val="0"/>
          <w:sz w:val="32"/>
          <w:szCs w:val="32"/>
        </w:rPr>
        <w:t>（二）申请方式</w:t>
      </w:r>
    </w:p>
    <w:p w14:paraId="5471B46A">
      <w:pPr>
        <w:ind w:firstLine="640" w:firstLineChars="200"/>
        <w:jc w:val="both"/>
        <w:rPr>
          <w:rFonts w:hint="eastAsia"/>
          <w:b w:val="0"/>
          <w:bCs w:val="0"/>
          <w:sz w:val="32"/>
          <w:szCs w:val="32"/>
        </w:rPr>
      </w:pPr>
      <w:r>
        <w:rPr>
          <w:rFonts w:hint="eastAsia"/>
          <w:b w:val="0"/>
          <w:bCs w:val="0"/>
          <w:sz w:val="32"/>
          <w:szCs w:val="32"/>
        </w:rPr>
        <w:t>1. 当面申请。申请人可以到受理机构处，当场提出申请。</w:t>
      </w:r>
    </w:p>
    <w:p w14:paraId="4E5C5904">
      <w:pPr>
        <w:ind w:firstLine="640" w:firstLineChars="200"/>
        <w:jc w:val="both"/>
        <w:rPr>
          <w:rFonts w:hint="eastAsia"/>
          <w:b w:val="0"/>
          <w:bCs w:val="0"/>
          <w:sz w:val="32"/>
          <w:szCs w:val="32"/>
        </w:rPr>
      </w:pPr>
      <w:r>
        <w:rPr>
          <w:rFonts w:hint="eastAsia"/>
          <w:b w:val="0"/>
          <w:bCs w:val="0"/>
          <w:sz w:val="32"/>
          <w:szCs w:val="32"/>
        </w:rPr>
        <w:t>2. 信函申请。申请人通过信函方式提出申请的，请在信封左下角注明“政府信息公开申请”的字样。</w:t>
      </w:r>
    </w:p>
    <w:p w14:paraId="1DD4D50F">
      <w:pPr>
        <w:ind w:firstLine="640" w:firstLineChars="200"/>
        <w:jc w:val="both"/>
        <w:rPr>
          <w:rFonts w:hint="eastAsia"/>
          <w:b w:val="0"/>
          <w:bCs w:val="0"/>
          <w:sz w:val="32"/>
          <w:szCs w:val="32"/>
        </w:rPr>
      </w:pPr>
      <w:r>
        <w:rPr>
          <w:rFonts w:hint="eastAsia"/>
          <w:b w:val="0"/>
          <w:bCs w:val="0"/>
          <w:sz w:val="32"/>
          <w:szCs w:val="32"/>
        </w:rPr>
        <w:t>（三）申请处理</w:t>
      </w:r>
    </w:p>
    <w:p w14:paraId="584105DC">
      <w:pPr>
        <w:ind w:firstLine="640" w:firstLineChars="200"/>
        <w:jc w:val="both"/>
        <w:rPr>
          <w:rFonts w:hint="eastAsia"/>
          <w:b w:val="0"/>
          <w:bCs w:val="0"/>
          <w:sz w:val="32"/>
          <w:szCs w:val="32"/>
        </w:rPr>
      </w:pPr>
      <w:r>
        <w:rPr>
          <w:rFonts w:hint="eastAsia"/>
          <w:b w:val="0"/>
          <w:bCs w:val="0"/>
          <w:sz w:val="32"/>
          <w:szCs w:val="32"/>
        </w:rPr>
        <w:t>本机关收到申请后，将进行登记和审查。对于申请内容不明确的，本机关将自收到申请之日起 7 个工作日内一次性告知申请人作出补正，说明需要补正的事项和合理的补正期限。答复期限自本机关收到补正的申请之日起计算。申请人无正当理由逾期不补正的，视为放弃申请，本机关不再处理该政府信息公开申请。</w:t>
      </w:r>
    </w:p>
    <w:p w14:paraId="33BA8156">
      <w:pPr>
        <w:ind w:firstLine="640" w:firstLineChars="200"/>
        <w:jc w:val="both"/>
        <w:rPr>
          <w:rFonts w:hint="eastAsia"/>
          <w:b w:val="0"/>
          <w:bCs w:val="0"/>
          <w:sz w:val="32"/>
          <w:szCs w:val="32"/>
        </w:rPr>
      </w:pPr>
      <w:r>
        <w:rPr>
          <w:rFonts w:hint="eastAsia"/>
          <w:b w:val="0"/>
          <w:bCs w:val="0"/>
          <w:sz w:val="32"/>
          <w:szCs w:val="32"/>
        </w:rPr>
        <w:t>对申请内容明确的，本机关将根据不同情况分别作出答复：</w:t>
      </w:r>
    </w:p>
    <w:p w14:paraId="2E6A31C3">
      <w:pPr>
        <w:ind w:firstLine="640" w:firstLineChars="200"/>
        <w:jc w:val="both"/>
        <w:rPr>
          <w:rFonts w:hint="eastAsia"/>
          <w:b w:val="0"/>
          <w:bCs w:val="0"/>
          <w:sz w:val="32"/>
          <w:szCs w:val="32"/>
        </w:rPr>
      </w:pPr>
      <w:r>
        <w:rPr>
          <w:rFonts w:hint="eastAsia"/>
          <w:b w:val="0"/>
          <w:bCs w:val="0"/>
          <w:sz w:val="32"/>
          <w:szCs w:val="32"/>
        </w:rPr>
        <w:t>1. 所申请公开信息已经主动公开的，告知申请人获取该政府信息的方式、途径；</w:t>
      </w:r>
    </w:p>
    <w:p w14:paraId="26AB7C83">
      <w:pPr>
        <w:ind w:firstLine="640" w:firstLineChars="200"/>
        <w:jc w:val="both"/>
        <w:rPr>
          <w:rFonts w:hint="eastAsia"/>
          <w:b w:val="0"/>
          <w:bCs w:val="0"/>
          <w:sz w:val="32"/>
          <w:szCs w:val="32"/>
        </w:rPr>
      </w:pPr>
      <w:r>
        <w:rPr>
          <w:rFonts w:hint="eastAsia"/>
          <w:b w:val="0"/>
          <w:bCs w:val="0"/>
          <w:sz w:val="32"/>
          <w:szCs w:val="32"/>
        </w:rPr>
        <w:t>2. 所申请公开信息可以公开的，向申请人提供该政府信息，或者告知申请人获取该政府信息的方式、途径和时间；</w:t>
      </w:r>
    </w:p>
    <w:p w14:paraId="6CFBBD5A">
      <w:pPr>
        <w:ind w:firstLine="640" w:firstLineChars="200"/>
        <w:jc w:val="both"/>
        <w:rPr>
          <w:rFonts w:hint="eastAsia"/>
          <w:b w:val="0"/>
          <w:bCs w:val="0"/>
          <w:sz w:val="32"/>
          <w:szCs w:val="32"/>
        </w:rPr>
      </w:pPr>
      <w:r>
        <w:rPr>
          <w:rFonts w:hint="eastAsia"/>
          <w:b w:val="0"/>
          <w:bCs w:val="0"/>
          <w:sz w:val="32"/>
          <w:szCs w:val="32"/>
        </w:rPr>
        <w:t>3. 本机关依据《条例》的规定决定不予公开的，告知申请人不予公开并说明理由；</w:t>
      </w:r>
    </w:p>
    <w:p w14:paraId="0793329B">
      <w:pPr>
        <w:ind w:firstLine="640" w:firstLineChars="200"/>
        <w:jc w:val="both"/>
        <w:rPr>
          <w:rFonts w:hint="eastAsia"/>
          <w:b w:val="0"/>
          <w:bCs w:val="0"/>
          <w:sz w:val="32"/>
          <w:szCs w:val="32"/>
        </w:rPr>
      </w:pPr>
      <w:r>
        <w:rPr>
          <w:rFonts w:hint="eastAsia"/>
          <w:b w:val="0"/>
          <w:bCs w:val="0"/>
          <w:sz w:val="32"/>
          <w:szCs w:val="32"/>
        </w:rPr>
        <w:t>4. 经检索没有所申请公开信息的，告知申请人该政府信息不存在；</w:t>
      </w:r>
    </w:p>
    <w:p w14:paraId="43AEE1AE">
      <w:pPr>
        <w:ind w:firstLine="640" w:firstLineChars="200"/>
        <w:jc w:val="both"/>
        <w:rPr>
          <w:rFonts w:hint="eastAsia"/>
          <w:b w:val="0"/>
          <w:bCs w:val="0"/>
          <w:sz w:val="32"/>
          <w:szCs w:val="32"/>
        </w:rPr>
      </w:pPr>
      <w:r>
        <w:rPr>
          <w:rFonts w:hint="eastAsia"/>
          <w:b w:val="0"/>
          <w:bCs w:val="0"/>
          <w:sz w:val="32"/>
          <w:szCs w:val="32"/>
        </w:rPr>
        <w:t>5. 所申请公开信息不属于本机关负责公开的，告知申请人并说明理由；能够确定负责公开该政府信息的行政机关的，告知申请人该行政机关的名称、联系方式；</w:t>
      </w:r>
    </w:p>
    <w:p w14:paraId="333F63BA">
      <w:pPr>
        <w:ind w:firstLine="640" w:firstLineChars="200"/>
        <w:jc w:val="both"/>
        <w:rPr>
          <w:rFonts w:hint="eastAsia"/>
          <w:b w:val="0"/>
          <w:bCs w:val="0"/>
          <w:sz w:val="32"/>
          <w:szCs w:val="32"/>
        </w:rPr>
      </w:pPr>
      <w:r>
        <w:rPr>
          <w:rFonts w:hint="eastAsia"/>
          <w:b w:val="0"/>
          <w:bCs w:val="0"/>
          <w:sz w:val="32"/>
          <w:szCs w:val="32"/>
        </w:rPr>
        <w:t>6. 本机关已就申请人提出的政府信息公开申请作出答复、申请人重复申请公开相同政府信息的，告知申请人不予重复处理；</w:t>
      </w:r>
    </w:p>
    <w:p w14:paraId="1B529F9F">
      <w:pPr>
        <w:ind w:firstLine="640" w:firstLineChars="200"/>
        <w:jc w:val="both"/>
        <w:rPr>
          <w:rFonts w:hint="eastAsia"/>
          <w:b w:val="0"/>
          <w:bCs w:val="0"/>
          <w:sz w:val="32"/>
          <w:szCs w:val="32"/>
        </w:rPr>
      </w:pPr>
      <w:r>
        <w:rPr>
          <w:rFonts w:hint="eastAsia"/>
          <w:b w:val="0"/>
          <w:bCs w:val="0"/>
          <w:sz w:val="32"/>
          <w:szCs w:val="32"/>
        </w:rPr>
        <w:t>7. 所申请公开信息属于工商、不动产登记资料等信息，有关法律、行政法规对信息的获取有特别规定的，告知申请人依照有关法律、行政法规的规定办理。</w:t>
      </w:r>
    </w:p>
    <w:p w14:paraId="4C17C908">
      <w:pPr>
        <w:ind w:firstLine="640" w:firstLineChars="200"/>
        <w:jc w:val="both"/>
        <w:rPr>
          <w:rFonts w:hint="eastAsia"/>
          <w:b w:val="0"/>
          <w:bCs w:val="0"/>
          <w:sz w:val="32"/>
          <w:szCs w:val="32"/>
        </w:rPr>
      </w:pPr>
      <w:r>
        <w:rPr>
          <w:rFonts w:hint="eastAsia"/>
          <w:b w:val="0"/>
          <w:bCs w:val="0"/>
          <w:sz w:val="32"/>
          <w:szCs w:val="32"/>
        </w:rPr>
        <w:t>（四）处理期限</w:t>
      </w:r>
    </w:p>
    <w:p w14:paraId="691A9CD6">
      <w:pPr>
        <w:ind w:firstLine="640" w:firstLineChars="200"/>
        <w:jc w:val="both"/>
        <w:rPr>
          <w:rFonts w:hint="eastAsia"/>
          <w:b w:val="0"/>
          <w:bCs w:val="0"/>
          <w:sz w:val="32"/>
          <w:szCs w:val="32"/>
        </w:rPr>
      </w:pPr>
      <w:r>
        <w:rPr>
          <w:rFonts w:hint="eastAsia"/>
          <w:b w:val="0"/>
          <w:bCs w:val="0"/>
          <w:sz w:val="32"/>
          <w:szCs w:val="32"/>
        </w:rPr>
        <w:t>本机关收到政府信息公开申请，能够当场答复的，应当当场予以答复。不能当场答复的，应当自收到申请之日起 20 个工作日内予以答复；需要延长答复期限的，应当经政府信息公开工作机构负责人同意并告知申请人，延长的期限最长不得超过 20 个工作日。</w:t>
      </w:r>
    </w:p>
    <w:p w14:paraId="09045F00">
      <w:pPr>
        <w:ind w:firstLine="640" w:firstLineChars="200"/>
        <w:jc w:val="both"/>
        <w:rPr>
          <w:rFonts w:hint="eastAsia"/>
          <w:b w:val="0"/>
          <w:bCs w:val="0"/>
          <w:sz w:val="32"/>
          <w:szCs w:val="32"/>
        </w:rPr>
      </w:pPr>
      <w:r>
        <w:rPr>
          <w:rFonts w:hint="eastAsia"/>
          <w:b w:val="0"/>
          <w:bCs w:val="0"/>
          <w:sz w:val="32"/>
          <w:szCs w:val="32"/>
        </w:rPr>
        <w:t>本机关征求第三方和其他机关意见所需时间不计算在前款规定的期限内。</w:t>
      </w:r>
    </w:p>
    <w:p w14:paraId="3EC6A60C">
      <w:pPr>
        <w:ind w:firstLine="640" w:firstLineChars="200"/>
        <w:jc w:val="both"/>
        <w:rPr>
          <w:rFonts w:hint="eastAsia"/>
          <w:b w:val="0"/>
          <w:bCs w:val="0"/>
          <w:sz w:val="32"/>
          <w:szCs w:val="32"/>
        </w:rPr>
      </w:pPr>
      <w:r>
        <w:rPr>
          <w:rFonts w:hint="eastAsia"/>
          <w:b w:val="0"/>
          <w:bCs w:val="0"/>
          <w:sz w:val="32"/>
          <w:szCs w:val="32"/>
        </w:rPr>
        <w:t>三、监督</w:t>
      </w:r>
    </w:p>
    <w:p w14:paraId="1DDF881A">
      <w:pPr>
        <w:ind w:firstLine="640" w:firstLineChars="200"/>
        <w:jc w:val="both"/>
        <w:rPr>
          <w:rFonts w:hint="eastAsia"/>
          <w:b w:val="0"/>
          <w:bCs w:val="0"/>
          <w:sz w:val="32"/>
          <w:szCs w:val="32"/>
        </w:rPr>
      </w:pPr>
      <w:r>
        <w:rPr>
          <w:rFonts w:hint="eastAsia"/>
          <w:b w:val="0"/>
          <w:bCs w:val="0"/>
          <w:sz w:val="32"/>
          <w:szCs w:val="32"/>
        </w:rPr>
        <w:t>公民、法人或者其他组织认为本机关在政府信息公开工作中侵犯其合法权益的，可以向上一级行政机关或者政府信息公开工作主管部门投诉、举报，也可以依法申请行政复议或者提起行政诉讼。</w:t>
      </w:r>
      <w:bookmarkStart w:id="0" w:name="_GoBack"/>
      <w:bookmarkEnd w:id="0"/>
    </w:p>
    <w:p w14:paraId="4C25A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b w:val="0"/>
          <w:bCs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附件：</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"D:\\360安全浏览器下载\\大同市新荣区人民政府办公室信息公开申请表．doc.doc"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Fonts w:hint="eastAsia" w:ascii="仿宋_GB2312" w:hAnsi="仿宋_GB2312" w:eastAsia="仿宋_GB2312" w:cs="仿宋_GB2312"/>
          <w:i w:val="0"/>
          <w:iCs w:val="0"/>
          <w:caps w:val="0"/>
          <w:color w:val="000000"/>
          <w:spacing w:val="0"/>
          <w:sz w:val="32"/>
          <w:szCs w:val="32"/>
          <w:shd w:val="clear" w:fill="FFFFFF"/>
        </w:rPr>
        <w:t>大同市新荣区</w:t>
      </w:r>
      <w:r>
        <w:rPr>
          <w:rFonts w:hint="eastAsia" w:ascii="仿宋_GB2312" w:hAnsi="仿宋_GB2312" w:eastAsia="仿宋_GB2312" w:cs="仿宋_GB2312"/>
          <w:i w:val="0"/>
          <w:iCs w:val="0"/>
          <w:caps w:val="0"/>
          <w:color w:val="000000"/>
          <w:spacing w:val="0"/>
          <w:sz w:val="32"/>
          <w:szCs w:val="32"/>
          <w:shd w:val="clear" w:fill="FFFFFF"/>
          <w:lang w:val="en-US" w:eastAsia="zh-CN"/>
        </w:rPr>
        <w:t>民政局</w:t>
      </w:r>
      <w:r>
        <w:rPr>
          <w:rFonts w:hint="eastAsia" w:ascii="仿宋_GB2312" w:hAnsi="仿宋_GB2312" w:eastAsia="仿宋_GB2312" w:cs="仿宋_GB2312"/>
          <w:i w:val="0"/>
          <w:iCs w:val="0"/>
          <w:caps w:val="0"/>
          <w:color w:val="000000"/>
          <w:spacing w:val="0"/>
          <w:sz w:val="32"/>
          <w:szCs w:val="32"/>
          <w:shd w:val="clear" w:fill="FFFFFF"/>
        </w:rPr>
        <w:t>信息公开申请表</w:t>
      </w:r>
    </w:p>
    <w:p w14:paraId="34BD2F38">
      <w:pPr>
        <w:ind w:firstLine="640" w:firstLineChars="200"/>
        <w:jc w:val="both"/>
        <w:rPr>
          <w:rFonts w:hint="eastAsia"/>
          <w:b w:val="0"/>
          <w:bCs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fldChar w:fldCharType="end"/>
      </w:r>
      <w:r>
        <w:rPr>
          <w:rFonts w:hint="eastAsia"/>
          <w:b w:val="0"/>
          <w:bCs w:val="0"/>
          <w:sz w:val="32"/>
          <w:szCs w:val="32"/>
          <w:lang w:val="en-US" w:eastAsia="zh-CN"/>
        </w:rPr>
        <w:t xml:space="preserve">      </w:t>
      </w:r>
    </w:p>
    <w:p w14:paraId="34A88AFC">
      <w:pPr>
        <w:ind w:firstLine="640" w:firstLineChars="200"/>
        <w:jc w:val="both"/>
        <w:rPr>
          <w:rFonts w:hint="eastAsia"/>
          <w:b w:val="0"/>
          <w:bCs w:val="0"/>
          <w:sz w:val="32"/>
          <w:szCs w:val="32"/>
          <w:lang w:val="en-US" w:eastAsia="zh-CN"/>
        </w:rPr>
      </w:pPr>
    </w:p>
    <w:p w14:paraId="20B7F4E4">
      <w:pPr>
        <w:ind w:firstLine="640" w:firstLineChars="200"/>
        <w:jc w:val="both"/>
        <w:rPr>
          <w:rFonts w:hint="eastAsia"/>
          <w:b w:val="0"/>
          <w:bCs w:val="0"/>
          <w:sz w:val="32"/>
          <w:szCs w:val="32"/>
          <w:lang w:val="en-US" w:eastAsia="zh-CN"/>
        </w:rPr>
      </w:pPr>
      <w:r>
        <w:rPr>
          <w:rFonts w:hint="eastAsia"/>
          <w:b w:val="0"/>
          <w:bCs w:val="0"/>
          <w:sz w:val="32"/>
          <w:szCs w:val="32"/>
          <w:lang w:val="en-US" w:eastAsia="zh-CN"/>
        </w:rPr>
        <w:t xml:space="preserve">                        大同市新荣区民政局</w:t>
      </w:r>
    </w:p>
    <w:p w14:paraId="78D9581C">
      <w:pPr>
        <w:ind w:firstLine="640" w:firstLineChars="200"/>
        <w:jc w:val="both"/>
        <w:rPr>
          <w:rFonts w:hint="eastAsia"/>
          <w:b w:val="0"/>
          <w:bCs w:val="0"/>
          <w:sz w:val="32"/>
          <w:szCs w:val="32"/>
          <w:lang w:val="en-US" w:eastAsia="zh-CN"/>
        </w:rPr>
      </w:pPr>
      <w:r>
        <w:rPr>
          <w:rFonts w:hint="eastAsia"/>
          <w:b w:val="0"/>
          <w:bCs w:val="0"/>
          <w:sz w:val="32"/>
          <w:szCs w:val="32"/>
          <w:lang w:val="en-US" w:eastAsia="zh-CN"/>
        </w:rPr>
        <w:t xml:space="preserve">                         2024年9月11日</w:t>
      </w:r>
    </w:p>
    <w:p w14:paraId="5DF4117D">
      <w:pPr>
        <w:ind w:firstLine="640" w:firstLineChars="200"/>
        <w:jc w:val="both"/>
        <w:rPr>
          <w:rFonts w:hint="eastAsia"/>
          <w:b w:val="0"/>
          <w:bCs w:val="0"/>
          <w:sz w:val="32"/>
          <w:szCs w:val="32"/>
          <w:lang w:val="en-US" w:eastAsia="zh-CN"/>
        </w:rPr>
      </w:pPr>
    </w:p>
    <w:p w14:paraId="227A0265">
      <w:pPr>
        <w:ind w:firstLine="640" w:firstLineChars="200"/>
        <w:jc w:val="both"/>
        <w:rPr>
          <w:rFonts w:hint="eastAsia"/>
          <w:b w:val="0"/>
          <w:bCs w:val="0"/>
          <w:sz w:val="32"/>
          <w:szCs w:val="32"/>
          <w:lang w:val="en-US" w:eastAsia="zh-CN"/>
        </w:rPr>
      </w:pPr>
    </w:p>
    <w:p w14:paraId="1B1E418F">
      <w:pPr>
        <w:ind w:firstLine="640" w:firstLineChars="200"/>
        <w:jc w:val="both"/>
        <w:rPr>
          <w:rFonts w:hint="eastAsia"/>
          <w:b w:val="0"/>
          <w:bCs w:val="0"/>
          <w:sz w:val="32"/>
          <w:szCs w:val="32"/>
          <w:lang w:val="en-US" w:eastAsia="zh-CN"/>
        </w:rPr>
      </w:pPr>
    </w:p>
    <w:p w14:paraId="0FA2DD3C">
      <w:pPr>
        <w:ind w:firstLine="640" w:firstLineChars="200"/>
        <w:jc w:val="both"/>
        <w:rPr>
          <w:rFonts w:hint="eastAsia"/>
          <w:b w:val="0"/>
          <w:bCs w:val="0"/>
          <w:sz w:val="32"/>
          <w:szCs w:val="32"/>
          <w:lang w:val="en-US" w:eastAsia="zh-CN"/>
        </w:rPr>
      </w:pPr>
    </w:p>
    <w:p w14:paraId="57F70202">
      <w:pPr>
        <w:ind w:firstLine="640" w:firstLineChars="200"/>
        <w:jc w:val="both"/>
        <w:rPr>
          <w:rFonts w:hint="eastAsia"/>
          <w:b w:val="0"/>
          <w:bCs w:val="0"/>
          <w:sz w:val="32"/>
          <w:szCs w:val="32"/>
          <w:lang w:val="en-US" w:eastAsia="zh-CN"/>
        </w:rPr>
      </w:pPr>
    </w:p>
    <w:p w14:paraId="76914564">
      <w:pPr>
        <w:ind w:firstLine="640" w:firstLineChars="200"/>
        <w:jc w:val="both"/>
        <w:rPr>
          <w:rFonts w:hint="eastAsia"/>
          <w:b w:val="0"/>
          <w:bCs w:val="0"/>
          <w:sz w:val="32"/>
          <w:szCs w:val="32"/>
          <w:lang w:val="en-US" w:eastAsia="zh-CN"/>
        </w:rPr>
      </w:pPr>
    </w:p>
    <w:p w14:paraId="2EDDBDC8">
      <w:pPr>
        <w:ind w:firstLine="640" w:firstLineChars="200"/>
        <w:jc w:val="both"/>
        <w:rPr>
          <w:rFonts w:hint="eastAsia"/>
          <w:b w:val="0"/>
          <w:bCs w:val="0"/>
          <w:sz w:val="32"/>
          <w:szCs w:val="32"/>
          <w:lang w:val="en-US" w:eastAsia="zh-CN"/>
        </w:rPr>
      </w:pPr>
    </w:p>
    <w:p w14:paraId="0EEA5D33">
      <w:pPr>
        <w:ind w:firstLine="640" w:firstLineChars="200"/>
        <w:jc w:val="both"/>
        <w:rPr>
          <w:rFonts w:hint="eastAsia"/>
          <w:b w:val="0"/>
          <w:bCs w:val="0"/>
          <w:sz w:val="32"/>
          <w:szCs w:val="32"/>
          <w:lang w:val="en-US" w:eastAsia="zh-CN"/>
        </w:rPr>
      </w:pPr>
    </w:p>
    <w:p w14:paraId="47142DED">
      <w:pPr>
        <w:ind w:firstLine="640" w:firstLineChars="200"/>
        <w:jc w:val="both"/>
        <w:rPr>
          <w:rFonts w:hint="eastAsia"/>
          <w:b w:val="0"/>
          <w:bCs w:val="0"/>
          <w:sz w:val="32"/>
          <w:szCs w:val="32"/>
          <w:lang w:val="en-US" w:eastAsia="zh-CN"/>
        </w:rPr>
      </w:pPr>
    </w:p>
    <w:p w14:paraId="3157F01D">
      <w:pPr>
        <w:ind w:firstLine="640" w:firstLineChars="200"/>
        <w:jc w:val="both"/>
        <w:rPr>
          <w:rFonts w:hint="eastAsia"/>
          <w:b w:val="0"/>
          <w:bCs w:val="0"/>
          <w:sz w:val="32"/>
          <w:szCs w:val="32"/>
          <w:lang w:val="en-US" w:eastAsia="zh-CN"/>
        </w:rPr>
      </w:pPr>
    </w:p>
    <w:p w14:paraId="1207F482">
      <w:pPr>
        <w:ind w:firstLine="640" w:firstLineChars="200"/>
        <w:jc w:val="both"/>
        <w:rPr>
          <w:rFonts w:hint="eastAsia"/>
          <w:b w:val="0"/>
          <w:bCs w:val="0"/>
          <w:sz w:val="32"/>
          <w:szCs w:val="32"/>
          <w:lang w:val="en-US" w:eastAsia="zh-CN"/>
        </w:rPr>
      </w:pPr>
    </w:p>
    <w:p w14:paraId="2307B667">
      <w:pPr>
        <w:jc w:val="both"/>
        <w:rPr>
          <w:rFonts w:hint="eastAsia"/>
          <w:b w:val="0"/>
          <w:bCs w:val="0"/>
          <w:sz w:val="32"/>
          <w:szCs w:val="32"/>
          <w:lang w:val="en-US" w:eastAsia="zh-CN"/>
        </w:rPr>
      </w:pPr>
    </w:p>
    <w:p w14:paraId="2AE63348">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仿宋_GB2312" w:hAnsi="楷体" w:eastAsia="仿宋_GB2312" w:cs="宋体"/>
          <w:color w:val="auto"/>
          <w:kern w:val="2"/>
          <w:sz w:val="28"/>
          <w:szCs w:val="28"/>
          <w:lang w:val="en-US" w:eastAsia="zh-CN" w:bidi="ar-SA"/>
        </w:rPr>
      </w:pPr>
      <w:r>
        <w:rPr>
          <w:rFonts w:hint="eastAsia" w:ascii="仿宋_GB2312" w:hAnsi="楷体" w:eastAsia="仿宋_GB2312" w:cs="宋体"/>
          <w:color w:val="auto"/>
          <w:kern w:val="2"/>
          <w:sz w:val="28"/>
          <w:szCs w:val="28"/>
          <w:lang w:val="en-US" w:eastAsia="zh-CN" w:bidi="ar-SA"/>
        </w:rPr>
        <w:t>附件：</w:t>
      </w:r>
    </w:p>
    <w:p w14:paraId="096C5665">
      <w:pPr>
        <w:jc w:val="center"/>
        <w:outlineLvl w:val="1"/>
        <w:rPr>
          <w:rFonts w:hint="eastAsia" w:ascii="方正小标宋简体" w:hAnsi="方正小标宋简体" w:eastAsia="方正小标宋简体" w:cs="方正小标宋简体"/>
          <w:b w:val="0"/>
          <w:bCs w:val="0"/>
          <w:sz w:val="24"/>
        </w:rPr>
      </w:pPr>
      <w:r>
        <w:rPr>
          <w:rFonts w:hint="eastAsia" w:ascii="方正小标宋简体" w:hAnsi="方正小标宋简体" w:eastAsia="方正小标宋简体" w:cs="方正小标宋简体"/>
          <w:b w:val="0"/>
          <w:bCs w:val="0"/>
          <w:sz w:val="36"/>
          <w:szCs w:val="36"/>
          <w:lang w:eastAsia="zh-CN"/>
        </w:rPr>
        <w:t>大同市新荣区</w:t>
      </w:r>
      <w:r>
        <w:rPr>
          <w:rFonts w:hint="eastAsia" w:ascii="方正小标宋简体" w:hAnsi="方正小标宋简体" w:eastAsia="方正小标宋简体" w:cs="方正小标宋简体"/>
          <w:b/>
          <w:bCs/>
          <w:sz w:val="36"/>
          <w:szCs w:val="36"/>
          <w:lang w:eastAsia="zh-CN"/>
        </w:rPr>
        <w:t>民</w:t>
      </w:r>
      <w:r>
        <w:rPr>
          <w:rFonts w:hint="eastAsia" w:ascii="方正小标宋简体" w:hAnsi="方正小标宋简体" w:eastAsia="方正小标宋简体" w:cs="方正小标宋简体"/>
          <w:b w:val="0"/>
          <w:bCs w:val="0"/>
          <w:sz w:val="36"/>
          <w:szCs w:val="36"/>
          <w:lang w:eastAsia="zh-CN"/>
        </w:rPr>
        <w:t>政</w:t>
      </w:r>
      <w:r>
        <w:rPr>
          <w:rFonts w:hint="eastAsia" w:ascii="方正小标宋简体" w:hAnsi="方正小标宋简体" w:eastAsia="方正小标宋简体" w:cs="方正小标宋简体"/>
          <w:b w:val="0"/>
          <w:bCs w:val="0"/>
          <w:sz w:val="36"/>
          <w:szCs w:val="36"/>
          <w:lang w:val="en-US" w:eastAsia="zh-CN"/>
        </w:rPr>
        <w:t>局</w:t>
      </w:r>
      <w:r>
        <w:rPr>
          <w:rFonts w:hint="eastAsia" w:ascii="方正小标宋简体" w:hAnsi="方正小标宋简体" w:eastAsia="方正小标宋简体" w:cs="方正小标宋简体"/>
          <w:b w:val="0"/>
          <w:bCs w:val="0"/>
          <w:sz w:val="36"/>
          <w:szCs w:val="36"/>
        </w:rPr>
        <w:t>信息公开申请表</w:t>
      </w:r>
    </w:p>
    <w:tbl>
      <w:tblPr>
        <w:tblStyle w:val="3"/>
        <w:tblpPr w:leftFromText="180" w:rightFromText="180" w:vertAnchor="text" w:tblpX="-177"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951"/>
        <w:gridCol w:w="939"/>
        <w:gridCol w:w="3"/>
        <w:gridCol w:w="946"/>
        <w:gridCol w:w="944"/>
        <w:gridCol w:w="2839"/>
      </w:tblGrid>
      <w:tr w14:paraId="7E1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7" w:type="dxa"/>
            <w:vMerge w:val="restart"/>
            <w:tcBorders>
              <w:tl2br w:val="nil"/>
              <w:tr2bl w:val="nil"/>
            </w:tcBorders>
            <w:noWrap w:val="0"/>
            <w:vAlign w:val="center"/>
          </w:tcPr>
          <w:p w14:paraId="778BEA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申请人（个人）信息</w:t>
            </w:r>
          </w:p>
        </w:tc>
        <w:tc>
          <w:tcPr>
            <w:tcW w:w="951" w:type="dxa"/>
            <w:tcBorders>
              <w:tl2br w:val="nil"/>
              <w:tr2bl w:val="nil"/>
            </w:tcBorders>
            <w:noWrap w:val="0"/>
            <w:vAlign w:val="center"/>
          </w:tcPr>
          <w:p w14:paraId="13E27A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888" w:type="dxa"/>
            <w:gridSpan w:val="3"/>
            <w:tcBorders>
              <w:tl2br w:val="nil"/>
              <w:tr2bl w:val="nil"/>
            </w:tcBorders>
            <w:noWrap w:val="0"/>
            <w:vAlign w:val="top"/>
          </w:tcPr>
          <w:p w14:paraId="0E12805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22AF33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工作</w:t>
            </w:r>
          </w:p>
          <w:p w14:paraId="394830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单位</w:t>
            </w:r>
          </w:p>
        </w:tc>
        <w:tc>
          <w:tcPr>
            <w:tcW w:w="2839" w:type="dxa"/>
            <w:tcBorders>
              <w:tl2br w:val="nil"/>
              <w:tr2bl w:val="nil"/>
            </w:tcBorders>
            <w:noWrap w:val="0"/>
            <w:vAlign w:val="top"/>
          </w:tcPr>
          <w:p w14:paraId="1801582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0D2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7" w:type="dxa"/>
            <w:vMerge w:val="continue"/>
            <w:tcBorders>
              <w:tl2br w:val="nil"/>
              <w:tr2bl w:val="nil"/>
            </w:tcBorders>
            <w:noWrap w:val="0"/>
            <w:vAlign w:val="top"/>
          </w:tcPr>
          <w:p w14:paraId="27E60E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p>
        </w:tc>
        <w:tc>
          <w:tcPr>
            <w:tcW w:w="951" w:type="dxa"/>
            <w:tcBorders>
              <w:tl2br w:val="nil"/>
              <w:tr2bl w:val="nil"/>
            </w:tcBorders>
            <w:noWrap w:val="0"/>
            <w:vAlign w:val="center"/>
          </w:tcPr>
          <w:p w14:paraId="1EA5C0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证件</w:t>
            </w:r>
          </w:p>
          <w:p w14:paraId="2A883E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名称</w:t>
            </w:r>
          </w:p>
        </w:tc>
        <w:tc>
          <w:tcPr>
            <w:tcW w:w="1888" w:type="dxa"/>
            <w:gridSpan w:val="3"/>
            <w:tcBorders>
              <w:tl2br w:val="nil"/>
              <w:tr2bl w:val="nil"/>
            </w:tcBorders>
            <w:noWrap w:val="0"/>
            <w:vAlign w:val="top"/>
          </w:tcPr>
          <w:p w14:paraId="62079F4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10B54C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证件</w:t>
            </w:r>
          </w:p>
          <w:p w14:paraId="63C22D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号码</w:t>
            </w:r>
          </w:p>
        </w:tc>
        <w:tc>
          <w:tcPr>
            <w:tcW w:w="2839" w:type="dxa"/>
            <w:tcBorders>
              <w:tl2br w:val="nil"/>
              <w:tr2bl w:val="nil"/>
            </w:tcBorders>
            <w:noWrap w:val="0"/>
            <w:vAlign w:val="top"/>
          </w:tcPr>
          <w:p w14:paraId="7C629C0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56C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97" w:type="dxa"/>
            <w:vMerge w:val="restart"/>
            <w:tcBorders>
              <w:tl2br w:val="nil"/>
              <w:tr2bl w:val="nil"/>
            </w:tcBorders>
            <w:noWrap w:val="0"/>
            <w:vAlign w:val="center"/>
          </w:tcPr>
          <w:p w14:paraId="1C1B25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申请人（法人或者其他组织）</w:t>
            </w:r>
            <w:r>
              <w:rPr>
                <w:rFonts w:hint="eastAsia" w:ascii="仿宋_GB2312" w:hAnsi="仿宋_GB2312" w:eastAsia="仿宋_GB2312" w:cs="仿宋_GB2312"/>
                <w:sz w:val="24"/>
                <w:szCs w:val="24"/>
                <w:lang w:eastAsia="zh-CN"/>
              </w:rPr>
              <w:t>信息</w:t>
            </w:r>
          </w:p>
        </w:tc>
        <w:tc>
          <w:tcPr>
            <w:tcW w:w="951" w:type="dxa"/>
            <w:tcBorders>
              <w:tl2br w:val="nil"/>
              <w:tr2bl w:val="nil"/>
            </w:tcBorders>
            <w:noWrap w:val="0"/>
            <w:vAlign w:val="center"/>
          </w:tcPr>
          <w:p w14:paraId="58E7C3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名称</w:t>
            </w:r>
          </w:p>
        </w:tc>
        <w:tc>
          <w:tcPr>
            <w:tcW w:w="5671" w:type="dxa"/>
            <w:gridSpan w:val="5"/>
            <w:tcBorders>
              <w:tl2br w:val="nil"/>
              <w:tr2bl w:val="nil"/>
            </w:tcBorders>
            <w:noWrap w:val="0"/>
            <w:vAlign w:val="top"/>
          </w:tcPr>
          <w:p w14:paraId="257A5FF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4716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97" w:type="dxa"/>
            <w:vMerge w:val="continue"/>
            <w:tcBorders>
              <w:tl2br w:val="nil"/>
              <w:tr2bl w:val="nil"/>
            </w:tcBorders>
            <w:noWrap w:val="0"/>
            <w:vAlign w:val="top"/>
          </w:tcPr>
          <w:p w14:paraId="403861A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7A382E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组织机构代码</w:t>
            </w:r>
          </w:p>
        </w:tc>
        <w:tc>
          <w:tcPr>
            <w:tcW w:w="5671" w:type="dxa"/>
            <w:gridSpan w:val="5"/>
            <w:tcBorders>
              <w:tl2br w:val="nil"/>
              <w:tr2bl w:val="nil"/>
            </w:tcBorders>
            <w:noWrap w:val="0"/>
            <w:vAlign w:val="top"/>
          </w:tcPr>
          <w:p w14:paraId="1482837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556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7" w:type="dxa"/>
            <w:vMerge w:val="continue"/>
            <w:tcBorders>
              <w:tl2br w:val="nil"/>
              <w:tr2bl w:val="nil"/>
            </w:tcBorders>
            <w:noWrap w:val="0"/>
            <w:vAlign w:val="top"/>
          </w:tcPr>
          <w:p w14:paraId="1A8DC2E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6BEDC3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法定</w:t>
            </w:r>
          </w:p>
          <w:p w14:paraId="14603B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代表人</w:t>
            </w:r>
          </w:p>
          <w:p w14:paraId="3DDF0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姓名</w:t>
            </w:r>
          </w:p>
        </w:tc>
        <w:tc>
          <w:tcPr>
            <w:tcW w:w="1888" w:type="dxa"/>
            <w:gridSpan w:val="3"/>
            <w:tcBorders>
              <w:tl2br w:val="nil"/>
              <w:tr2bl w:val="nil"/>
            </w:tcBorders>
            <w:noWrap w:val="0"/>
            <w:vAlign w:val="top"/>
          </w:tcPr>
          <w:p w14:paraId="47B193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44" w:type="dxa"/>
            <w:tcBorders>
              <w:tl2br w:val="nil"/>
              <w:tr2bl w:val="nil"/>
            </w:tcBorders>
            <w:noWrap w:val="0"/>
            <w:vAlign w:val="center"/>
          </w:tcPr>
          <w:p w14:paraId="3CC99B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联系人</w:t>
            </w:r>
          </w:p>
        </w:tc>
        <w:tc>
          <w:tcPr>
            <w:tcW w:w="2839" w:type="dxa"/>
            <w:tcBorders>
              <w:tl2br w:val="nil"/>
              <w:tr2bl w:val="nil"/>
            </w:tcBorders>
            <w:noWrap w:val="0"/>
            <w:vAlign w:val="top"/>
          </w:tcPr>
          <w:p w14:paraId="640BECC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2E6B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97" w:type="dxa"/>
            <w:vMerge w:val="restart"/>
            <w:tcBorders>
              <w:tl2br w:val="nil"/>
              <w:tr2bl w:val="nil"/>
            </w:tcBorders>
            <w:noWrap w:val="0"/>
            <w:vAlign w:val="center"/>
          </w:tcPr>
          <w:p w14:paraId="40782F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w:t>
            </w:r>
          </w:p>
        </w:tc>
        <w:tc>
          <w:tcPr>
            <w:tcW w:w="951" w:type="dxa"/>
            <w:tcBorders>
              <w:tl2br w:val="nil"/>
              <w:tr2bl w:val="nil"/>
            </w:tcBorders>
            <w:noWrap w:val="0"/>
            <w:vAlign w:val="center"/>
          </w:tcPr>
          <w:p w14:paraId="7B6A50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通信</w:t>
            </w:r>
          </w:p>
          <w:p w14:paraId="48C009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地址</w:t>
            </w:r>
          </w:p>
        </w:tc>
        <w:tc>
          <w:tcPr>
            <w:tcW w:w="5671" w:type="dxa"/>
            <w:gridSpan w:val="5"/>
            <w:tcBorders>
              <w:tl2br w:val="nil"/>
              <w:tr2bl w:val="nil"/>
            </w:tcBorders>
            <w:noWrap w:val="0"/>
            <w:vAlign w:val="center"/>
          </w:tcPr>
          <w:p w14:paraId="4951E4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r>
      <w:tr w14:paraId="7837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97" w:type="dxa"/>
            <w:vMerge w:val="continue"/>
            <w:tcBorders>
              <w:tl2br w:val="nil"/>
              <w:tr2bl w:val="nil"/>
            </w:tcBorders>
            <w:noWrap w:val="0"/>
            <w:vAlign w:val="center"/>
          </w:tcPr>
          <w:p w14:paraId="1C2765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c>
          <w:tcPr>
            <w:tcW w:w="951" w:type="dxa"/>
            <w:tcBorders>
              <w:tl2br w:val="nil"/>
              <w:tr2bl w:val="nil"/>
            </w:tcBorders>
            <w:noWrap w:val="0"/>
            <w:vAlign w:val="center"/>
          </w:tcPr>
          <w:p w14:paraId="4F4CC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邮政</w:t>
            </w:r>
          </w:p>
          <w:p w14:paraId="7C7E36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编码</w:t>
            </w:r>
          </w:p>
        </w:tc>
        <w:tc>
          <w:tcPr>
            <w:tcW w:w="1888" w:type="dxa"/>
            <w:gridSpan w:val="3"/>
            <w:tcBorders>
              <w:tl2br w:val="nil"/>
              <w:tr2bl w:val="nil"/>
            </w:tcBorders>
            <w:noWrap w:val="0"/>
            <w:vAlign w:val="center"/>
          </w:tcPr>
          <w:p w14:paraId="745D90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c>
          <w:tcPr>
            <w:tcW w:w="944" w:type="dxa"/>
            <w:tcBorders>
              <w:tl2br w:val="nil"/>
              <w:tr2bl w:val="nil"/>
            </w:tcBorders>
            <w:noWrap w:val="0"/>
            <w:vAlign w:val="center"/>
          </w:tcPr>
          <w:p w14:paraId="262C0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联系</w:t>
            </w:r>
          </w:p>
          <w:p w14:paraId="3F816C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vertAlign w:val="baseline"/>
                <w:lang w:eastAsia="zh-CN"/>
              </w:rPr>
              <w:t>电话</w:t>
            </w:r>
          </w:p>
        </w:tc>
        <w:tc>
          <w:tcPr>
            <w:tcW w:w="2839" w:type="dxa"/>
            <w:tcBorders>
              <w:tl2br w:val="nil"/>
              <w:tr2bl w:val="nil"/>
            </w:tcBorders>
            <w:noWrap w:val="0"/>
            <w:vAlign w:val="center"/>
          </w:tcPr>
          <w:p w14:paraId="4894B7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p>
        </w:tc>
      </w:tr>
      <w:tr w14:paraId="6DEA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48" w:type="dxa"/>
            <w:gridSpan w:val="2"/>
            <w:tcBorders>
              <w:tl2br w:val="nil"/>
              <w:tr2bl w:val="nil"/>
            </w:tcBorders>
            <w:noWrap w:val="0"/>
            <w:vAlign w:val="center"/>
          </w:tcPr>
          <w:p w14:paraId="417E46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提出申请的方式</w:t>
            </w:r>
          </w:p>
        </w:tc>
        <w:tc>
          <w:tcPr>
            <w:tcW w:w="5671" w:type="dxa"/>
            <w:gridSpan w:val="5"/>
            <w:tcBorders>
              <w:tl2br w:val="nil"/>
              <w:tr2bl w:val="nil"/>
            </w:tcBorders>
            <w:noWrap w:val="0"/>
            <w:vAlign w:val="center"/>
          </w:tcPr>
          <w:p w14:paraId="1AFD4BC8">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□当面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□邮寄</w:t>
            </w:r>
          </w:p>
        </w:tc>
      </w:tr>
      <w:tr w14:paraId="5BE8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848" w:type="dxa"/>
            <w:gridSpan w:val="2"/>
            <w:vMerge w:val="restart"/>
            <w:tcBorders>
              <w:tl2br w:val="nil"/>
              <w:tr2bl w:val="nil"/>
            </w:tcBorders>
            <w:noWrap w:val="0"/>
            <w:vAlign w:val="center"/>
          </w:tcPr>
          <w:p w14:paraId="1762D6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所需的政府信息</w:t>
            </w:r>
          </w:p>
        </w:tc>
        <w:tc>
          <w:tcPr>
            <w:tcW w:w="939" w:type="dxa"/>
            <w:tcBorders>
              <w:tl2br w:val="nil"/>
              <w:tr2bl w:val="nil"/>
            </w:tcBorders>
            <w:noWrap w:val="0"/>
            <w:vAlign w:val="center"/>
          </w:tcPr>
          <w:p w14:paraId="76F4E5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名称</w:t>
            </w:r>
          </w:p>
        </w:tc>
        <w:tc>
          <w:tcPr>
            <w:tcW w:w="4732" w:type="dxa"/>
            <w:gridSpan w:val="4"/>
            <w:tcBorders>
              <w:tl2br w:val="nil"/>
              <w:tr2bl w:val="nil"/>
            </w:tcBorders>
            <w:noWrap w:val="0"/>
            <w:vAlign w:val="center"/>
          </w:tcPr>
          <w:p w14:paraId="45BB5A9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lang w:eastAsia="zh-CN"/>
              </w:rPr>
            </w:pPr>
          </w:p>
        </w:tc>
      </w:tr>
      <w:tr w14:paraId="2E5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8" w:type="dxa"/>
            <w:gridSpan w:val="2"/>
            <w:vMerge w:val="continue"/>
            <w:tcBorders>
              <w:tl2br w:val="nil"/>
              <w:tr2bl w:val="nil"/>
            </w:tcBorders>
            <w:noWrap w:val="0"/>
            <w:vAlign w:val="top"/>
          </w:tcPr>
          <w:p w14:paraId="3CA5A4B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939" w:type="dxa"/>
            <w:tcBorders>
              <w:tl2br w:val="nil"/>
              <w:tr2bl w:val="nil"/>
            </w:tcBorders>
            <w:noWrap w:val="0"/>
            <w:vAlign w:val="center"/>
          </w:tcPr>
          <w:p w14:paraId="5FC411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文号</w:t>
            </w:r>
          </w:p>
        </w:tc>
        <w:tc>
          <w:tcPr>
            <w:tcW w:w="4732" w:type="dxa"/>
            <w:gridSpan w:val="4"/>
            <w:tcBorders>
              <w:tl2br w:val="nil"/>
              <w:tr2bl w:val="nil"/>
            </w:tcBorders>
            <w:noWrap w:val="0"/>
            <w:vAlign w:val="top"/>
          </w:tcPr>
          <w:p w14:paraId="70BEA83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r>
      <w:tr w14:paraId="6DB1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848" w:type="dxa"/>
            <w:gridSpan w:val="2"/>
            <w:vMerge w:val="continue"/>
            <w:tcBorders>
              <w:tl2br w:val="nil"/>
              <w:tr2bl w:val="nil"/>
            </w:tcBorders>
            <w:noWrap w:val="0"/>
            <w:vAlign w:val="top"/>
          </w:tcPr>
          <w:p w14:paraId="0F80A90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szCs w:val="24"/>
                <w:vertAlign w:val="baseline"/>
              </w:rPr>
            </w:pPr>
          </w:p>
        </w:tc>
        <w:tc>
          <w:tcPr>
            <w:tcW w:w="5671" w:type="dxa"/>
            <w:gridSpan w:val="5"/>
            <w:tcBorders>
              <w:tl2br w:val="nil"/>
              <w:tr2bl w:val="nil"/>
            </w:tcBorders>
            <w:noWrap w:val="0"/>
            <w:vAlign w:val="top"/>
          </w:tcPr>
          <w:p w14:paraId="3DDB550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或者其他特征性描述：</w:t>
            </w:r>
          </w:p>
        </w:tc>
      </w:tr>
      <w:tr w14:paraId="29C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848" w:type="dxa"/>
            <w:gridSpan w:val="2"/>
            <w:tcBorders>
              <w:tl2br w:val="nil"/>
              <w:tr2bl w:val="nil"/>
            </w:tcBorders>
            <w:noWrap w:val="0"/>
            <w:vAlign w:val="top"/>
          </w:tcPr>
          <w:p w14:paraId="24DCE7AC">
            <w:pPr>
              <w:keepNext w:val="0"/>
              <w:keepLines w:val="0"/>
              <w:pageBreakBefore w:val="0"/>
              <w:widowControl w:val="0"/>
              <w:kinsoku/>
              <w:wordWrap/>
              <w:overflowPunct/>
              <w:topLinePunct w:val="0"/>
              <w:autoSpaceDE/>
              <w:autoSpaceDN/>
              <w:bidi w:val="0"/>
              <w:adjustRightInd/>
              <w:snapToGrid w:val="0"/>
              <w:spacing w:line="240" w:lineRule="auto"/>
              <w:ind w:left="840" w:hanging="720" w:hangingChars="300"/>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获取政府信息的方式（单选）</w:t>
            </w:r>
          </w:p>
        </w:tc>
        <w:tc>
          <w:tcPr>
            <w:tcW w:w="5671" w:type="dxa"/>
            <w:gridSpan w:val="5"/>
            <w:tcBorders>
              <w:tl2br w:val="nil"/>
              <w:tr2bl w:val="nil"/>
            </w:tcBorders>
            <w:noWrap w:val="0"/>
            <w:vAlign w:val="center"/>
          </w:tcPr>
          <w:p w14:paraId="13CA7480">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 xml:space="preserve">□当面领取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□邮寄</w:t>
            </w:r>
          </w:p>
        </w:tc>
      </w:tr>
      <w:tr w14:paraId="6983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848" w:type="dxa"/>
            <w:gridSpan w:val="2"/>
            <w:tcBorders>
              <w:tl2br w:val="nil"/>
              <w:tr2bl w:val="nil"/>
            </w:tcBorders>
            <w:noWrap w:val="0"/>
            <w:vAlign w:val="center"/>
          </w:tcPr>
          <w:p w14:paraId="5D46FE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政府信息的载体形式</w:t>
            </w:r>
          </w:p>
        </w:tc>
        <w:tc>
          <w:tcPr>
            <w:tcW w:w="5671" w:type="dxa"/>
            <w:gridSpan w:val="5"/>
            <w:tcBorders>
              <w:tl2br w:val="nil"/>
              <w:tr2bl w:val="nil"/>
            </w:tcBorders>
            <w:noWrap w:val="0"/>
            <w:vAlign w:val="center"/>
          </w:tcPr>
          <w:p w14:paraId="5CB6F517">
            <w:pPr>
              <w:keepNext w:val="0"/>
              <w:keepLines w:val="0"/>
              <w:pageBreakBefore w:val="0"/>
              <w:widowControl w:val="0"/>
              <w:kinsoku/>
              <w:wordWrap/>
              <w:overflowPunct/>
              <w:topLinePunct w:val="0"/>
              <w:autoSpaceDE/>
              <w:autoSpaceDN/>
              <w:bidi w:val="0"/>
              <w:adjustRightInd/>
              <w:snapToGrid w:val="0"/>
              <w:spacing w:line="240" w:lineRule="auto"/>
              <w:ind w:firstLine="960" w:firstLineChars="4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纸质文本</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CN"/>
              </w:rPr>
              <w:t>数据电文</w:t>
            </w:r>
          </w:p>
        </w:tc>
      </w:tr>
      <w:tr w14:paraId="6F4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97" w:type="dxa"/>
            <w:tcBorders>
              <w:tl2br w:val="nil"/>
              <w:tr2bl w:val="nil"/>
            </w:tcBorders>
            <w:noWrap w:val="0"/>
            <w:vAlign w:val="center"/>
          </w:tcPr>
          <w:p w14:paraId="379C1377">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申请人签名（盖章）</w:t>
            </w:r>
          </w:p>
        </w:tc>
        <w:tc>
          <w:tcPr>
            <w:tcW w:w="1893" w:type="dxa"/>
            <w:gridSpan w:val="3"/>
            <w:tcBorders>
              <w:tl2br w:val="nil"/>
              <w:tr2bl w:val="nil"/>
            </w:tcBorders>
            <w:noWrap w:val="0"/>
            <w:vAlign w:val="center"/>
          </w:tcPr>
          <w:p w14:paraId="1BB977E9">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p>
        </w:tc>
        <w:tc>
          <w:tcPr>
            <w:tcW w:w="1890" w:type="dxa"/>
            <w:gridSpan w:val="2"/>
            <w:tcBorders>
              <w:tl2br w:val="nil"/>
              <w:tr2bl w:val="nil"/>
            </w:tcBorders>
            <w:noWrap w:val="0"/>
            <w:vAlign w:val="center"/>
          </w:tcPr>
          <w:p w14:paraId="1B20AA5E">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申请时间</w:t>
            </w:r>
          </w:p>
        </w:tc>
        <w:tc>
          <w:tcPr>
            <w:tcW w:w="2839" w:type="dxa"/>
            <w:tcBorders>
              <w:tl2br w:val="nil"/>
              <w:tr2bl w:val="nil"/>
            </w:tcBorders>
            <w:noWrap w:val="0"/>
            <w:vAlign w:val="center"/>
          </w:tcPr>
          <w:p w14:paraId="646B7353">
            <w:pPr>
              <w:keepNext w:val="0"/>
              <w:keepLines w:val="0"/>
              <w:pageBreakBefore w:val="0"/>
              <w:widowControl w:val="0"/>
              <w:kinsoku/>
              <w:wordWrap/>
              <w:overflowPunct/>
              <w:topLinePunct w:val="0"/>
              <w:autoSpaceDE/>
              <w:autoSpaceDN/>
              <w:bidi w:val="0"/>
              <w:adjustRightInd/>
              <w:snapToGrid w:val="0"/>
              <w:spacing w:before="100" w:beforeLines="0" w:beforeAutospacing="1" w:after="100" w:afterLines="0" w:afterAutospacing="1"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016B60A">
      <w:pPr>
        <w:keepNext w:val="0"/>
        <w:keepLines w:val="0"/>
        <w:pageBreakBefore w:val="0"/>
        <w:widowControl w:val="0"/>
        <w:kinsoku/>
        <w:wordWrap/>
        <w:overflowPunct/>
        <w:topLinePunct w:val="0"/>
        <w:autoSpaceDE/>
        <w:autoSpaceDN/>
        <w:bidi w:val="0"/>
        <w:adjustRightInd/>
        <w:snapToGrid w:val="0"/>
        <w:textAlignment w:val="auto"/>
        <w:rPr>
          <w:rFonts w:hint="eastAsia" w:ascii="黑体" w:eastAsia="黑体"/>
          <w:sz w:val="30"/>
          <w:szCs w:val="30"/>
        </w:rPr>
      </w:pPr>
      <w:r>
        <w:rPr>
          <w:rFonts w:hint="eastAsia" w:ascii="黑体" w:eastAsia="黑体"/>
          <w:sz w:val="30"/>
          <w:szCs w:val="30"/>
        </w:rPr>
        <w:t>填表须知：</w:t>
      </w:r>
    </w:p>
    <w:p w14:paraId="2C8C611F">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仿宋_GB2312" w:eastAsia="仿宋_GB2312"/>
          <w:sz w:val="21"/>
          <w:szCs w:val="21"/>
        </w:rPr>
      </w:pPr>
      <w:r>
        <w:rPr>
          <w:rFonts w:hint="eastAsia" w:ascii="仿宋_GB2312" w:eastAsia="仿宋_GB2312"/>
          <w:sz w:val="21"/>
          <w:szCs w:val="21"/>
        </w:rPr>
        <w:t>1</w:t>
      </w:r>
      <w:r>
        <w:rPr>
          <w:rFonts w:hint="eastAsia" w:ascii="仿宋_GB2312" w:eastAsia="仿宋_GB2312"/>
          <w:sz w:val="21"/>
          <w:szCs w:val="21"/>
          <w:lang w:eastAsia="zh-CN"/>
        </w:rPr>
        <w:t>.</w:t>
      </w:r>
      <w:r>
        <w:rPr>
          <w:rFonts w:hint="eastAsia" w:ascii="仿宋_GB2312" w:eastAsia="仿宋_GB2312"/>
          <w:sz w:val="21"/>
          <w:szCs w:val="21"/>
        </w:rPr>
        <w:t>申请人（个人）提出申请时，应当同时提供有效身份证复印件；法人或其他组织提出申请时，应当同时提供</w:t>
      </w:r>
      <w:r>
        <w:rPr>
          <w:rFonts w:hint="eastAsia" w:ascii="仿宋_GB2312" w:eastAsia="仿宋_GB2312"/>
          <w:sz w:val="21"/>
          <w:szCs w:val="21"/>
          <w:lang w:eastAsia="zh-CN"/>
        </w:rPr>
        <w:t>法定代表人身份证复印件以及</w:t>
      </w:r>
      <w:r>
        <w:rPr>
          <w:rFonts w:hint="eastAsia" w:ascii="仿宋_GB2312" w:eastAsia="仿宋_GB2312"/>
          <w:sz w:val="21"/>
          <w:szCs w:val="21"/>
        </w:rPr>
        <w:t>组织机构代码证复印件或营业执照复印件。</w:t>
      </w:r>
    </w:p>
    <w:p w14:paraId="6D4AF80D">
      <w:pPr>
        <w:keepNext w:val="0"/>
        <w:keepLines w:val="0"/>
        <w:pageBreakBefore w:val="0"/>
        <w:widowControl w:val="0"/>
        <w:kinsoku/>
        <w:wordWrap/>
        <w:overflowPunct/>
        <w:topLinePunct w:val="0"/>
        <w:autoSpaceDE/>
        <w:autoSpaceDN/>
        <w:bidi w:val="0"/>
        <w:adjustRightInd/>
        <w:snapToGrid w:val="0"/>
        <w:spacing w:line="280" w:lineRule="exact"/>
        <w:ind w:firstLine="420" w:firstLineChars="200"/>
        <w:textAlignment w:val="auto"/>
        <w:rPr>
          <w:rFonts w:hint="eastAsia" w:ascii="仿宋_GB2312" w:hAnsi="仿宋_GB2312" w:eastAsia="仿宋_GB2312" w:cs="仿宋_GB2312"/>
          <w:sz w:val="32"/>
          <w:szCs w:val="32"/>
        </w:rPr>
      </w:pPr>
      <w:r>
        <w:rPr>
          <w:rFonts w:hint="eastAsia" w:ascii="仿宋_GB2312" w:eastAsia="仿宋_GB2312"/>
          <w:sz w:val="21"/>
          <w:szCs w:val="21"/>
          <w:lang w:val="en-US" w:eastAsia="zh-CN"/>
        </w:rPr>
        <w:t>2.申请表内容应真实有效，申请人对申请材料的真实性负责。</w:t>
      </w:r>
    </w:p>
    <w:p w14:paraId="6F884E84">
      <w:pPr>
        <w:jc w:val="both"/>
        <w:rPr>
          <w:rFonts w:hint="default"/>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ZDgwYjRhMGRiNjU1NDFhMmNkNzA0MjNjNTZlODAifQ=="/>
  </w:docVars>
  <w:rsids>
    <w:rsidRoot w:val="00000000"/>
    <w:rsid w:val="32DD55C7"/>
    <w:rsid w:val="582B5177"/>
    <w:rsid w:val="6D77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1601</Words>
  <Characters>1656</Characters>
  <Lines>0</Lines>
  <Paragraphs>0</Paragraphs>
  <TotalTime>0</TotalTime>
  <ScaleCrop>false</ScaleCrop>
  <LinksUpToDate>false</LinksUpToDate>
  <CharactersWithSpaces>1759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2024-09-11T08:48:00Z</dcterms:created>
  <dc:creator>1</dc:creator>
  <cp:lastModifiedBy>李珂珂 </cp:lastModifiedBy>
  <dcterms:modified xsi:type="dcterms:W3CDTF">2024-09-13T01:45:38Z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9ECC0F5BC2584140A655955697C3E8C8_12</vt:lpwstr>
  </property>
</Properties>
</file>